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91" w:rsidRPr="005E2C91" w:rsidRDefault="005E2C91">
      <w:pPr>
        <w:tabs>
          <w:tab w:val="left" w:pos="2540"/>
          <w:tab w:val="left" w:pos="9608"/>
        </w:tabs>
        <w:spacing w:after="50"/>
        <w:ind w:left="191" w:right="799"/>
        <w:rPr>
          <w:rFonts w:ascii="Calibri"/>
          <w:b/>
          <w:sz w:val="36"/>
          <w:u w:color="622423"/>
        </w:rPr>
      </w:pPr>
      <w:r>
        <w:rPr>
          <w:rFonts w:ascii="Calibri"/>
          <w:b/>
          <w:sz w:val="36"/>
          <w:u w:color="622423"/>
        </w:rPr>
        <w:t>Name__________________Period_________Date______</w:t>
      </w:r>
    </w:p>
    <w:p w:rsidR="00D3790D" w:rsidRDefault="005E2C91">
      <w:pPr>
        <w:tabs>
          <w:tab w:val="left" w:pos="2540"/>
          <w:tab w:val="left" w:pos="9608"/>
        </w:tabs>
        <w:spacing w:after="50"/>
        <w:ind w:left="191" w:right="799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  <w:u w:val="single" w:color="622423"/>
        </w:rPr>
        <w:t>Six Big Ideas in the</w:t>
      </w:r>
      <w:r>
        <w:rPr>
          <w:rFonts w:ascii="Calibri"/>
          <w:b/>
          <w:spacing w:val="-6"/>
          <w:sz w:val="36"/>
          <w:u w:val="single" w:color="622423"/>
        </w:rPr>
        <w:t xml:space="preserve"> </w:t>
      </w:r>
      <w:r>
        <w:rPr>
          <w:rFonts w:ascii="Calibri"/>
          <w:b/>
          <w:sz w:val="36"/>
          <w:u w:val="single" w:color="622423"/>
        </w:rPr>
        <w:t>Constitution</w:t>
      </w:r>
      <w:r>
        <w:rPr>
          <w:rFonts w:ascii="Calibri"/>
          <w:b/>
          <w:sz w:val="36"/>
          <w:u w:val="single" w:color="622423"/>
        </w:rPr>
        <w:tab/>
      </w:r>
    </w:p>
    <w:p w:rsidR="00D3790D" w:rsidRDefault="005E2C91">
      <w:pPr>
        <w:spacing w:line="60" w:lineRule="exact"/>
        <w:ind w:left="16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8530" cy="38100"/>
                <wp:effectExtent l="635" t="4445" r="63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18" cy="2"/>
                            <a:chOff x="30" y="30"/>
                            <a:chExt cx="94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8"/>
                                <a:gd name="T2" fmla="+- 0 9448 30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50729" id="Group 2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">
                <v:group id="Group 3" o:spid="_x0000_s1027" style="position:absolute;left:30;top:30;width:9418;height:2" coordorigin="30,30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0;top:30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4K8EA&#10;AADaAAAADwAAAGRycy9kb3ducmV2LnhtbESP3YrCMBSE74V9h3AWvLOpq4h0jSLCghf2wp8HODZn&#10;m2pyUpqo3bffCIKXw8x8wyxWvbPiTl1oPCsYZzkI4srrhmsFp+PPaA4iRGSN1jMp+KMAq+XHYIGF&#10;9g/e0/0Qa5EgHApUYGJsCylDZchhyHxLnLxf3zmMSXa11B0+EtxZ+ZXnM+mw4bRgsKWNoep6uDkF&#10;U19ezuXFmqrcTPd883aXz8ZKDT/79TeISH18h1/trVYwgeeVd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/uCvBAAAA2gAAAA8AAAAAAAAAAAAAAAAAmAIAAGRycy9kb3du&#10;cmV2LnhtbFBLBQYAAAAABAAEAPUAAACGAwAAAAA=&#10;" path="m,l9418,e" filled="f" strokecolor="#622423" strokeweight="3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D3790D" w:rsidRDefault="005E2C91">
      <w:pPr>
        <w:pStyle w:val="Heading1"/>
        <w:ind w:left="3851" w:right="3848"/>
        <w:jc w:val="center"/>
        <w:rPr>
          <w:b w:val="0"/>
          <w:bCs w:val="0"/>
        </w:rPr>
      </w:pPr>
      <w:r>
        <w:t>Outlining the</w:t>
      </w:r>
      <w:r>
        <w:rPr>
          <w:spacing w:val="-7"/>
        </w:rPr>
        <w:t xml:space="preserve"> </w:t>
      </w:r>
      <w:r>
        <w:t>Text</w:t>
      </w:r>
    </w:p>
    <w:p w:rsidR="00D3790D" w:rsidRDefault="005E2C91">
      <w:pPr>
        <w:pStyle w:val="BodyText"/>
        <w:ind w:right="799"/>
      </w:pPr>
      <w:r>
        <w:t>Count the words in each article and calculate the percentage of the whole it represents to determine how much of the text was dedicated to each structure or</w:t>
      </w:r>
      <w:r>
        <w:rPr>
          <w:spacing w:val="-24"/>
        </w:rPr>
        <w:t xml:space="preserve"> </w:t>
      </w:r>
      <w:r>
        <w:t>power.</w:t>
      </w:r>
    </w:p>
    <w:p w:rsidR="00D3790D" w:rsidRDefault="00D3790D">
      <w:pPr>
        <w:spacing w:before="12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440"/>
        <w:gridCol w:w="1728"/>
        <w:gridCol w:w="4572"/>
      </w:tblGrid>
      <w:tr w:rsidR="00D3790D">
        <w:trPr>
          <w:trHeight w:hRule="exact" w:val="59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ind w:left="278" w:right="202" w:hanging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 of the Constitut</w:t>
            </w:r>
            <w:r>
              <w:rPr>
                <w:rFonts w:ascii="Calibri"/>
                <w:b/>
                <w:sz w:val="24"/>
              </w:rPr>
              <w:t>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ind w:left="383" w:right="178" w:hanging="2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Number of Words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ind w:left="239" w:right="133" w:hanging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Percentage (of 4447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words)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ind w:left="1279" w:right="592" w:hanging="6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Main Subject, Structure, or Power Addressed 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Article</w:t>
            </w:r>
          </w:p>
        </w:tc>
      </w:tr>
      <w:tr w:rsidR="00D3790D">
        <w:trPr>
          <w:trHeight w:hRule="exact" w:val="45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5E2C91">
              <w:rPr>
                <w:rFonts w:ascii="Calibri"/>
                <w:b/>
                <w:sz w:val="24"/>
                <w:highlight w:val="yellow"/>
              </w:rPr>
              <w:t>Preamble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</w:tr>
      <w:tr w:rsidR="00D3790D">
        <w:trPr>
          <w:trHeight w:hRule="exact" w:val="44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5E2C91">
              <w:rPr>
                <w:rFonts w:ascii="Calibri"/>
                <w:b/>
                <w:sz w:val="24"/>
                <w:highlight w:val="green"/>
              </w:rPr>
              <w:t>Article</w:t>
            </w:r>
            <w:r w:rsidRPr="005E2C91">
              <w:rPr>
                <w:rFonts w:ascii="Calibri"/>
                <w:b/>
                <w:spacing w:val="-2"/>
                <w:sz w:val="24"/>
                <w:highlight w:val="green"/>
              </w:rPr>
              <w:t xml:space="preserve"> </w:t>
            </w:r>
            <w:r w:rsidRPr="005E2C91">
              <w:rPr>
                <w:rFonts w:ascii="Calibri"/>
                <w:b/>
                <w:sz w:val="24"/>
                <w:highlight w:val="green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</w:tr>
      <w:tr w:rsidR="00D3790D">
        <w:trPr>
          <w:trHeight w:hRule="exact" w:val="44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5E2C91">
              <w:rPr>
                <w:rFonts w:ascii="Calibri"/>
                <w:b/>
                <w:sz w:val="24"/>
                <w:highlight w:val="cyan"/>
              </w:rPr>
              <w:t>Article</w:t>
            </w:r>
            <w:r w:rsidRPr="005E2C91">
              <w:rPr>
                <w:rFonts w:ascii="Calibri"/>
                <w:b/>
                <w:spacing w:val="-2"/>
                <w:sz w:val="24"/>
                <w:highlight w:val="cyan"/>
              </w:rPr>
              <w:t xml:space="preserve"> </w:t>
            </w:r>
            <w:r w:rsidRPr="005E2C91">
              <w:rPr>
                <w:rFonts w:ascii="Calibri"/>
                <w:b/>
                <w:sz w:val="24"/>
                <w:highlight w:val="cyan"/>
              </w:rPr>
              <w:t>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</w:tr>
      <w:tr w:rsidR="00D3790D">
        <w:trPr>
          <w:trHeight w:hRule="exact" w:val="45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5E2C91">
              <w:rPr>
                <w:rFonts w:ascii="Calibri"/>
                <w:b/>
                <w:sz w:val="24"/>
                <w:highlight w:val="magenta"/>
              </w:rPr>
              <w:t>Article</w:t>
            </w:r>
            <w:r w:rsidRPr="005E2C91">
              <w:rPr>
                <w:rFonts w:ascii="Calibri"/>
                <w:b/>
                <w:spacing w:val="-2"/>
                <w:sz w:val="24"/>
                <w:highlight w:val="magenta"/>
              </w:rPr>
              <w:t xml:space="preserve"> </w:t>
            </w:r>
            <w:r w:rsidRPr="005E2C91">
              <w:rPr>
                <w:rFonts w:ascii="Calibri"/>
                <w:b/>
                <w:sz w:val="24"/>
                <w:highlight w:val="magenta"/>
              </w:rPr>
              <w:t>III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</w:tr>
      <w:tr w:rsidR="00D3790D">
        <w:trPr>
          <w:trHeight w:hRule="exact" w:val="44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5E2C91">
              <w:rPr>
                <w:rFonts w:ascii="Calibri"/>
                <w:b/>
                <w:sz w:val="24"/>
                <w:highlight w:val="red"/>
              </w:rPr>
              <w:t>Article</w:t>
            </w:r>
            <w:r w:rsidRPr="005E2C91">
              <w:rPr>
                <w:rFonts w:ascii="Calibri"/>
                <w:b/>
                <w:spacing w:val="-2"/>
                <w:sz w:val="24"/>
                <w:highlight w:val="red"/>
              </w:rPr>
              <w:t xml:space="preserve"> </w:t>
            </w:r>
            <w:r w:rsidRPr="005E2C91">
              <w:rPr>
                <w:rFonts w:ascii="Calibri"/>
                <w:b/>
                <w:sz w:val="24"/>
                <w:highlight w:val="red"/>
              </w:rPr>
              <w:t>IV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</w:tr>
      <w:tr w:rsidR="00D3790D">
        <w:trPr>
          <w:trHeight w:hRule="exact" w:val="44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5E2C91">
              <w:rPr>
                <w:rFonts w:ascii="Calibri"/>
                <w:b/>
                <w:sz w:val="24"/>
                <w:highlight w:val="darkYellow"/>
              </w:rPr>
              <w:t>Article</w:t>
            </w:r>
            <w:r w:rsidRPr="005E2C91">
              <w:rPr>
                <w:rFonts w:ascii="Calibri"/>
                <w:b/>
                <w:spacing w:val="1"/>
                <w:sz w:val="24"/>
                <w:highlight w:val="darkYellow"/>
              </w:rPr>
              <w:t xml:space="preserve"> </w:t>
            </w:r>
            <w:r w:rsidRPr="005E2C91">
              <w:rPr>
                <w:rFonts w:ascii="Calibri"/>
                <w:b/>
                <w:sz w:val="24"/>
                <w:highlight w:val="darkYellow"/>
              </w:rPr>
              <w:t>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</w:tr>
      <w:tr w:rsidR="00D3790D">
        <w:trPr>
          <w:trHeight w:hRule="exact" w:val="44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5E2C91">
              <w:rPr>
                <w:rFonts w:ascii="Calibri"/>
                <w:b/>
                <w:sz w:val="24"/>
                <w:highlight w:val="darkGray"/>
              </w:rPr>
              <w:t>Article VI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</w:tr>
      <w:tr w:rsidR="00D3790D">
        <w:trPr>
          <w:trHeight w:hRule="exact" w:val="45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5E2C91">
              <w:rPr>
                <w:rFonts w:ascii="Calibri"/>
                <w:b/>
                <w:sz w:val="24"/>
                <w:highlight w:val="darkRed"/>
              </w:rPr>
              <w:t>Article</w:t>
            </w:r>
            <w:r w:rsidRPr="005E2C91">
              <w:rPr>
                <w:rFonts w:ascii="Calibri"/>
                <w:b/>
                <w:spacing w:val="-2"/>
                <w:sz w:val="24"/>
                <w:highlight w:val="darkRed"/>
              </w:rPr>
              <w:t xml:space="preserve"> </w:t>
            </w:r>
            <w:r w:rsidRPr="005E2C91">
              <w:rPr>
                <w:rFonts w:ascii="Calibri"/>
                <w:b/>
                <w:sz w:val="24"/>
                <w:highlight w:val="darkRed"/>
              </w:rPr>
              <w:t>VII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D3790D"/>
        </w:tc>
      </w:tr>
    </w:tbl>
    <w:p w:rsidR="00D3790D" w:rsidRDefault="00D3790D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D3790D" w:rsidRDefault="005E2C91">
      <w:pPr>
        <w:pStyle w:val="Heading1"/>
        <w:ind w:right="3389" w:firstLine="0"/>
        <w:jc w:val="center"/>
        <w:rPr>
          <w:b w:val="0"/>
          <w:bCs w:val="0"/>
        </w:rPr>
      </w:pPr>
      <w:r>
        <w:t>Mapping the</w:t>
      </w:r>
      <w:r>
        <w:rPr>
          <w:spacing w:val="-10"/>
        </w:rPr>
        <w:t xml:space="preserve"> </w:t>
      </w:r>
      <w:r>
        <w:t>Constitution</w:t>
      </w:r>
    </w:p>
    <w:p w:rsidR="00D3790D" w:rsidRPr="005E2C91" w:rsidRDefault="005E2C91">
      <w:pPr>
        <w:pStyle w:val="BodyText"/>
        <w:ind w:right="182"/>
        <w:rPr>
          <w:b/>
        </w:rPr>
      </w:pPr>
      <w:r>
        <w:t>Represent the percentages from the table above in a visual form. Using different colors for</w:t>
      </w:r>
      <w:r>
        <w:rPr>
          <w:spacing w:val="-32"/>
        </w:rPr>
        <w:t xml:space="preserve"> </w:t>
      </w:r>
      <w:r>
        <w:t>each of the Articles and the Preamble, color in the squares to represent the percentage of the whole Constitution that is dedicated to each article. Each square rep</w:t>
      </w:r>
      <w:r>
        <w:t>resents 1% of the document (round up or down as</w:t>
      </w:r>
      <w:r>
        <w:rPr>
          <w:spacing w:val="-12"/>
        </w:rPr>
        <w:t xml:space="preserve"> </w:t>
      </w:r>
      <w:r>
        <w:t xml:space="preserve">necessary).  </w:t>
      </w:r>
      <w:r w:rsidRPr="005E2C91">
        <w:rPr>
          <w:b/>
          <w:highlight w:val="yellow"/>
        </w:rPr>
        <w:t>To shade, use the highlighter tool use the colors in the chart below for each Article.</w:t>
      </w:r>
    </w:p>
    <w:p w:rsidR="00D3790D" w:rsidRDefault="00D3790D">
      <w:pPr>
        <w:spacing w:before="12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958"/>
        <w:gridCol w:w="955"/>
        <w:gridCol w:w="958"/>
        <w:gridCol w:w="958"/>
        <w:gridCol w:w="958"/>
        <w:gridCol w:w="960"/>
        <w:gridCol w:w="958"/>
        <w:gridCol w:w="958"/>
        <w:gridCol w:w="958"/>
      </w:tblGrid>
      <w:tr w:rsidR="00D3790D">
        <w:trPr>
          <w:trHeight w:hRule="exact" w:val="4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10.</w:t>
            </w:r>
          </w:p>
        </w:tc>
      </w:tr>
      <w:tr w:rsidR="00D3790D">
        <w:trPr>
          <w:trHeight w:hRule="exact" w:val="44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17.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18.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20.</w:t>
            </w:r>
          </w:p>
        </w:tc>
      </w:tr>
      <w:tr w:rsidR="00D3790D">
        <w:trPr>
          <w:trHeight w:hRule="exact" w:val="44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27.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28.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30.</w:t>
            </w:r>
          </w:p>
        </w:tc>
      </w:tr>
      <w:tr w:rsidR="00D3790D">
        <w:trPr>
          <w:trHeight w:hRule="exact" w:val="44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37.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38.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40.</w:t>
            </w:r>
          </w:p>
        </w:tc>
      </w:tr>
      <w:tr w:rsidR="00D3790D">
        <w:trPr>
          <w:trHeight w:hRule="exact" w:val="4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before="2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before="2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before="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before="2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before="2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before="2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before="2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47.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before="2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48.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before="2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before="2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50.</w:t>
            </w:r>
          </w:p>
        </w:tc>
      </w:tr>
      <w:tr w:rsidR="00D3790D">
        <w:trPr>
          <w:trHeight w:hRule="exact" w:val="44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57.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58.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60.</w:t>
            </w:r>
          </w:p>
        </w:tc>
      </w:tr>
      <w:tr w:rsidR="00D3790D">
        <w:trPr>
          <w:trHeight w:hRule="exact" w:val="44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67.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68.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70.</w:t>
            </w:r>
          </w:p>
        </w:tc>
      </w:tr>
      <w:tr w:rsidR="00D3790D">
        <w:trPr>
          <w:trHeight w:hRule="exact" w:val="4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77.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78.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80.</w:t>
            </w:r>
          </w:p>
        </w:tc>
      </w:tr>
      <w:tr w:rsidR="00D3790D">
        <w:trPr>
          <w:trHeight w:hRule="exact" w:val="44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87.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88.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90.</w:t>
            </w:r>
          </w:p>
        </w:tc>
        <w:bookmarkStart w:id="0" w:name="_GoBack"/>
        <w:bookmarkEnd w:id="0"/>
      </w:tr>
      <w:tr w:rsidR="00D3790D">
        <w:trPr>
          <w:trHeight w:hRule="exact" w:val="44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92.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93.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94.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95.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96.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97.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98.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99.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0D" w:rsidRDefault="005E2C91">
            <w:pPr>
              <w:pStyle w:val="TableParagraph"/>
              <w:spacing w:line="292" w:lineRule="exact"/>
              <w:ind w:left="4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100.</w:t>
            </w:r>
          </w:p>
        </w:tc>
      </w:tr>
    </w:tbl>
    <w:p w:rsidR="00D3790D" w:rsidRDefault="00D3790D">
      <w:pPr>
        <w:rPr>
          <w:rFonts w:ascii="Calibri" w:eastAsia="Calibri" w:hAnsi="Calibri" w:cs="Calibri"/>
          <w:sz w:val="20"/>
          <w:szCs w:val="20"/>
        </w:rPr>
      </w:pPr>
    </w:p>
    <w:p w:rsidR="00D3790D" w:rsidRDefault="00D3790D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D3790D" w:rsidRDefault="005E2C91">
      <w:pPr>
        <w:spacing w:before="59"/>
        <w:ind w:left="3035" w:right="3004" w:firstLine="6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Center for Legislative Archives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National Archives and Records</w:t>
      </w:r>
      <w:r>
        <w:rPr>
          <w:rFonts w:ascii="Calibri"/>
          <w:spacing w:val="-27"/>
          <w:sz w:val="20"/>
        </w:rPr>
        <w:t xml:space="preserve"> </w:t>
      </w:r>
      <w:r>
        <w:rPr>
          <w:rFonts w:ascii="Calibri"/>
          <w:sz w:val="20"/>
        </w:rPr>
        <w:t>Administration</w:t>
      </w:r>
    </w:p>
    <w:p w:rsidR="00D3790D" w:rsidRPr="005E2C91" w:rsidRDefault="005E2C91">
      <w:pPr>
        <w:spacing w:line="242" w:lineRule="exact"/>
        <w:ind w:left="3388" w:right="3389"/>
        <w:jc w:val="center"/>
        <w:rPr>
          <w:rFonts w:eastAsia="Calibri" w:cs="Calibri"/>
          <w:sz w:val="20"/>
          <w:szCs w:val="20"/>
        </w:rPr>
      </w:pPr>
      <w:hyperlink r:id="rId4"/>
      <w:r>
        <w:rPr>
          <w:color w:val="4F81BD"/>
          <w:sz w:val="20"/>
        </w:rPr>
        <w:t xml:space="preserve"> </w:t>
      </w:r>
    </w:p>
    <w:sectPr w:rsidR="00D3790D" w:rsidRPr="005E2C91">
      <w:type w:val="continuous"/>
      <w:pgSz w:w="12240" w:h="15840"/>
      <w:pgMar w:top="7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0D"/>
    <w:rsid w:val="005E2C91"/>
    <w:rsid w:val="00D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20A17-1E3A-4281-9BC8-7876FA6D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3389" w:hanging="1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ives.gov/legisl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Big Ideas in the Constitution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Big Ideas in the Constitution</dc:title>
  <dc:creator>Christine Blackerby</dc:creator>
  <cp:lastModifiedBy>Juliana Rich</cp:lastModifiedBy>
  <cp:revision>2</cp:revision>
  <dcterms:created xsi:type="dcterms:W3CDTF">2016-02-10T23:45:00Z</dcterms:created>
  <dcterms:modified xsi:type="dcterms:W3CDTF">2016-02-10T23:45:00Z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2016-02-10T00:00:00Z</vt:filetime>
  </property>
</Properties>
</file>